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FE828" w14:textId="6B4635E6" w:rsidR="000C3FD1" w:rsidRDefault="00CE26C8" w:rsidP="000C3FD1">
      <w:pPr>
        <w:jc w:val="center"/>
        <w:rPr>
          <w:b/>
          <w:sz w:val="28"/>
          <w:szCs w:val="28"/>
        </w:rPr>
      </w:pPr>
      <w:r>
        <w:rPr>
          <w:b/>
          <w:sz w:val="28"/>
          <w:szCs w:val="28"/>
        </w:rPr>
        <w:t>2025</w:t>
      </w:r>
      <w:r w:rsidR="000C3FD1">
        <w:rPr>
          <w:b/>
          <w:sz w:val="28"/>
          <w:szCs w:val="28"/>
        </w:rPr>
        <w:t>/202</w:t>
      </w:r>
      <w:r>
        <w:rPr>
          <w:b/>
          <w:sz w:val="28"/>
          <w:szCs w:val="28"/>
        </w:rPr>
        <w:t>5</w:t>
      </w:r>
      <w:r w:rsidR="000C3FD1">
        <w:rPr>
          <w:b/>
          <w:sz w:val="28"/>
          <w:szCs w:val="28"/>
        </w:rPr>
        <w:t xml:space="preserve"> Süper Lig Statüsü</w:t>
      </w:r>
    </w:p>
    <w:p w14:paraId="761A20BE" w14:textId="77777777" w:rsidR="000C3FD1" w:rsidRDefault="000C3FD1" w:rsidP="000C3FD1">
      <w:pPr>
        <w:rPr>
          <w:b/>
        </w:rPr>
      </w:pPr>
      <w:r>
        <w:rPr>
          <w:b/>
        </w:rPr>
        <w:t>1. Amaç</w:t>
      </w:r>
    </w:p>
    <w:p w14:paraId="63670D89" w14:textId="77777777" w:rsidR="000C3FD1" w:rsidRDefault="000C3FD1" w:rsidP="000C3FD1">
      <w:r>
        <w:t>Süper Lig müsabakalarının disiplin altında oynanmasını sağlamaktır.</w:t>
      </w:r>
    </w:p>
    <w:p w14:paraId="037F2BFF" w14:textId="77777777" w:rsidR="000C3FD1" w:rsidRDefault="000C3FD1" w:rsidP="000C3FD1"/>
    <w:p w14:paraId="40C78657" w14:textId="77777777" w:rsidR="000C3FD1" w:rsidRDefault="000C3FD1" w:rsidP="000C3FD1">
      <w:pPr>
        <w:rPr>
          <w:b/>
        </w:rPr>
      </w:pPr>
      <w:r>
        <w:rPr>
          <w:b/>
        </w:rPr>
        <w:t>2. Kapsam</w:t>
      </w:r>
    </w:p>
    <w:p w14:paraId="417993FE" w14:textId="1D9B46F5" w:rsidR="000C3FD1" w:rsidRDefault="000C3FD1" w:rsidP="000C3FD1">
      <w:r>
        <w:t xml:space="preserve">2.1. Bu statü </w:t>
      </w:r>
      <w:r w:rsidR="00CE26C8">
        <w:t>2024</w:t>
      </w:r>
      <w:r>
        <w:t>-</w:t>
      </w:r>
      <w:r w:rsidR="00CE26C8">
        <w:t>2025</w:t>
      </w:r>
      <w:r>
        <w:t xml:space="preserve"> hentbol sezonu SÜPER LIG Ligi Kız ve Erkek takımlarını kapsamaktadır.</w:t>
      </w:r>
    </w:p>
    <w:p w14:paraId="702F4FB0" w14:textId="77777777" w:rsidR="000C3FD1" w:rsidRDefault="000C3FD1" w:rsidP="000C3FD1">
      <w:r>
        <w:t>2.2. Bu statü içerisinde müsabakaların oynanacağı kesin tarih, saat ve yerler bulunmaz. Ancak K.K.T.C.</w:t>
      </w:r>
    </w:p>
    <w:p w14:paraId="6210F9AA" w14:textId="77777777" w:rsidR="000C3FD1" w:rsidRDefault="000C3FD1" w:rsidP="000C3FD1">
      <w:r>
        <w:t>Hentbol Federasyonu tarafınca çıkarılacak olan fikstür ile bu statü yürütülür.</w:t>
      </w:r>
    </w:p>
    <w:p w14:paraId="4046C9CC" w14:textId="77777777" w:rsidR="000C3FD1" w:rsidRDefault="000C3FD1" w:rsidP="000C3FD1">
      <w:r>
        <w:t>2.3. Karşılaşmaların organizasyonunda meydana gelecek her türlü itirazların karara bağlanması ile</w:t>
      </w:r>
    </w:p>
    <w:p w14:paraId="76B8652F" w14:textId="77777777" w:rsidR="000C3FD1" w:rsidRDefault="000C3FD1" w:rsidP="000C3FD1">
      <w:r>
        <w:t>takım ve takım mensuplarının uyması gereken kuralların belirlenmesinde bu Statü’de yer alan</w:t>
      </w:r>
    </w:p>
    <w:p w14:paraId="1B0EA042" w14:textId="77777777" w:rsidR="000C3FD1" w:rsidRDefault="000C3FD1" w:rsidP="000C3FD1">
      <w:r>
        <w:t>hükümler, mevcut Tüzük ve Talimatlar uygulanır.</w:t>
      </w:r>
    </w:p>
    <w:p w14:paraId="1B26B1E9" w14:textId="708B9424" w:rsidR="000C3FD1" w:rsidRDefault="000C3FD1" w:rsidP="000C3FD1">
      <w:r>
        <w:t xml:space="preserve">2.4. K.K.T.C. Hentbol Federasyonu tarafından, “  SÜPER LİG” diye adlandırılır. İlgili Kategoriler </w:t>
      </w:r>
      <w:r w:rsidR="00CE26C8">
        <w:t>2024</w:t>
      </w:r>
      <w:r>
        <w:t>-</w:t>
      </w:r>
      <w:r w:rsidR="00CE26C8">
        <w:t>2025</w:t>
      </w:r>
      <w:r>
        <w:t xml:space="preserve"> Sezonu için EHF,IHF dayanaklarına göre düzenlenmiştir.</w:t>
      </w:r>
    </w:p>
    <w:p w14:paraId="3683F862" w14:textId="77777777" w:rsidR="000C3FD1" w:rsidRDefault="000C3FD1" w:rsidP="000C3FD1">
      <w:pPr>
        <w:rPr>
          <w:b/>
        </w:rPr>
      </w:pPr>
    </w:p>
    <w:p w14:paraId="7FDC9F0A" w14:textId="77777777" w:rsidR="000C3FD1" w:rsidRDefault="000C3FD1" w:rsidP="000C3FD1">
      <w:pPr>
        <w:rPr>
          <w:b/>
        </w:rPr>
      </w:pPr>
      <w:r>
        <w:rPr>
          <w:b/>
        </w:rPr>
        <w:t>3. Dayanak</w:t>
      </w:r>
    </w:p>
    <w:p w14:paraId="4DCE41DC" w14:textId="77777777" w:rsidR="000C3FD1" w:rsidRDefault="000C3FD1" w:rsidP="000C3FD1">
      <w:r>
        <w:t>K.K.T.C. Hentbol Federasyonu Tüzük ve yönetmeliklerine dayanılarak hazırlanmıştır.</w:t>
      </w:r>
    </w:p>
    <w:p w14:paraId="7CC17F3E" w14:textId="77777777" w:rsidR="000C3FD1" w:rsidRDefault="000C3FD1" w:rsidP="000C3FD1">
      <w:pPr>
        <w:rPr>
          <w:b/>
        </w:rPr>
      </w:pPr>
    </w:p>
    <w:p w14:paraId="263B6410" w14:textId="77777777" w:rsidR="000C3FD1" w:rsidRDefault="000C3FD1" w:rsidP="000C3FD1">
      <w:pPr>
        <w:rPr>
          <w:b/>
        </w:rPr>
      </w:pPr>
      <w:r>
        <w:rPr>
          <w:b/>
        </w:rPr>
        <w:t>4. Yetki ve Sorumluluklar</w:t>
      </w:r>
    </w:p>
    <w:p w14:paraId="4F7A7B13" w14:textId="77777777" w:rsidR="000C3FD1" w:rsidRDefault="000C3FD1" w:rsidP="000C3FD1">
      <w:r>
        <w:t>Faaliyetlerin planlanması, düzenlenmesi esnasında uygulanacak kural ve prensiplerin belirlenmesi,</w:t>
      </w:r>
    </w:p>
    <w:p w14:paraId="28D069C3" w14:textId="77777777" w:rsidR="000C3FD1" w:rsidRDefault="000C3FD1" w:rsidP="000C3FD1">
      <w:r>
        <w:t>K.K.T.C. Hentbol Federasyonu’na aittir.</w:t>
      </w:r>
    </w:p>
    <w:p w14:paraId="5E7619DB" w14:textId="77777777" w:rsidR="000C3FD1" w:rsidRDefault="000C3FD1" w:rsidP="000C3FD1">
      <w:pPr>
        <w:rPr>
          <w:b/>
        </w:rPr>
      </w:pPr>
    </w:p>
    <w:p w14:paraId="73CAD35A" w14:textId="77777777" w:rsidR="000C3FD1" w:rsidRDefault="000C3FD1" w:rsidP="000C3FD1">
      <w:pPr>
        <w:rPr>
          <w:b/>
        </w:rPr>
      </w:pPr>
      <w:r>
        <w:rPr>
          <w:b/>
        </w:rPr>
        <w:t>5. Faaliyetlerin Yönetimi</w:t>
      </w:r>
    </w:p>
    <w:p w14:paraId="471B1A02" w14:textId="77777777" w:rsidR="000C3FD1" w:rsidRDefault="000C3FD1" w:rsidP="000C3FD1">
      <w:r>
        <w:t>5.1. Süper Lig açıklanan faaliyet programında (Fikstür), Yönetim Kurulu tarafından onaylanmış</w:t>
      </w:r>
    </w:p>
    <w:p w14:paraId="75C1915F" w14:textId="77777777" w:rsidR="000C3FD1" w:rsidRDefault="000C3FD1" w:rsidP="000C3FD1">
      <w:r>
        <w:t>program dahilinde ve bu statü hükümlerine uygun olarak federasyon tarafından yürütülür.</w:t>
      </w:r>
    </w:p>
    <w:p w14:paraId="1DF2D0C4" w14:textId="77777777" w:rsidR="000C3FD1" w:rsidRDefault="000C3FD1" w:rsidP="000C3FD1">
      <w:r>
        <w:lastRenderedPageBreak/>
        <w:t>5.2. Süper Lig müsabakalarında meydana gelen idari konularda; bu statüde tarif edilmeyen ve/ veya yer almayan konularla ilgili olarak K.K.T.C. Hentbol Federasyonu yönetim kurulu karar verme yetkisine sahiptir</w:t>
      </w:r>
    </w:p>
    <w:p w14:paraId="073FAE5F" w14:textId="77777777" w:rsidR="000C3FD1" w:rsidRDefault="000C3FD1" w:rsidP="000C3FD1">
      <w:pPr>
        <w:rPr>
          <w:b/>
        </w:rPr>
      </w:pPr>
    </w:p>
    <w:p w14:paraId="31112AB6" w14:textId="77777777" w:rsidR="000C3FD1" w:rsidRDefault="000C3FD1" w:rsidP="000C3FD1">
      <w:pPr>
        <w:rPr>
          <w:b/>
        </w:rPr>
      </w:pPr>
      <w:r>
        <w:rPr>
          <w:b/>
        </w:rPr>
        <w:t>6. Takım Kadroları</w:t>
      </w:r>
    </w:p>
    <w:p w14:paraId="7AA0446E" w14:textId="658A44DD" w:rsidR="000C3FD1" w:rsidRDefault="000C3FD1" w:rsidP="000C3FD1">
      <w:r>
        <w:t xml:space="preserve">6.1. </w:t>
      </w:r>
      <w:r w:rsidR="00CE26C8">
        <w:t>2024</w:t>
      </w:r>
      <w:r>
        <w:t xml:space="preserve">- </w:t>
      </w:r>
      <w:r w:rsidR="00CE26C8">
        <w:t>2025</w:t>
      </w:r>
      <w:r>
        <w:t xml:space="preserve"> sezonunu Süper  liginde, 201</w:t>
      </w:r>
      <w:r w:rsidR="0060332A">
        <w:t>2</w:t>
      </w:r>
      <w:r>
        <w:t xml:space="preserve"> doğumlu ve küçük sporcular yer alamaz.</w:t>
      </w:r>
    </w:p>
    <w:p w14:paraId="716E38A1" w14:textId="77777777" w:rsidR="000C3FD1" w:rsidRDefault="000C3FD1" w:rsidP="000C3FD1">
      <w:r>
        <w:t>6.2. Maç kadroları en fazla 16 oyuncu yer alacaktır.</w:t>
      </w:r>
    </w:p>
    <w:p w14:paraId="2C7F5E51" w14:textId="77777777" w:rsidR="000C3FD1" w:rsidRDefault="000C3FD1" w:rsidP="000C3FD1">
      <w:r>
        <w:t>6.3. En çok 4  yabancı uyruklu oyuncu maç kadrosunda    yer alabilir.</w:t>
      </w:r>
    </w:p>
    <w:p w14:paraId="2D521D92" w14:textId="77777777" w:rsidR="000C3FD1" w:rsidRDefault="000C3FD1" w:rsidP="000C3FD1">
      <w:r>
        <w:t>6.4. Lisans vize işlemi yapılmamış sporcu ve antrenörler, müsabaka cetvelinde yer alamaz.</w:t>
      </w:r>
    </w:p>
    <w:p w14:paraId="42454334" w14:textId="77777777" w:rsidR="000C3FD1" w:rsidRDefault="000C3FD1" w:rsidP="000C3FD1">
      <w:pPr>
        <w:rPr>
          <w:b/>
        </w:rPr>
      </w:pPr>
    </w:p>
    <w:p w14:paraId="76300192" w14:textId="77777777" w:rsidR="000C3FD1" w:rsidRDefault="000C3FD1" w:rsidP="000C3FD1">
      <w:pPr>
        <w:rPr>
          <w:b/>
        </w:rPr>
      </w:pPr>
    </w:p>
    <w:p w14:paraId="2AB93C85" w14:textId="77777777" w:rsidR="000C3FD1" w:rsidRDefault="000C3FD1" w:rsidP="000C3FD1">
      <w:pPr>
        <w:rPr>
          <w:b/>
        </w:rPr>
      </w:pPr>
      <w:bookmarkStart w:id="0" w:name="_Hlk157517763"/>
      <w:r>
        <w:rPr>
          <w:b/>
        </w:rPr>
        <w:t>7. İdari Kadro</w:t>
      </w:r>
    </w:p>
    <w:p w14:paraId="1F53852C" w14:textId="77777777" w:rsidR="000C3FD1" w:rsidRDefault="000C3FD1" w:rsidP="000C3FD1">
      <w:r>
        <w:t>7.1. Maç kadrosuna yazılacak idari kadro, federasyona bildirilerek akreditasyon kartları alınmalıdır.</w:t>
      </w:r>
    </w:p>
    <w:p w14:paraId="6228AE11" w14:textId="77777777" w:rsidR="000C3FD1" w:rsidRDefault="000C3FD1" w:rsidP="000C3FD1">
      <w:r>
        <w:t>7.2. Akreditasyon kartlarının karşılığı;</w:t>
      </w:r>
    </w:p>
    <w:p w14:paraId="4DAAAE26" w14:textId="77777777" w:rsidR="000C3FD1" w:rsidRDefault="000C3FD1" w:rsidP="000C3FD1">
      <w:r>
        <w:t>A- 3. Kademe ve üstü antrenör</w:t>
      </w:r>
    </w:p>
    <w:p w14:paraId="27E7B7D4" w14:textId="77777777" w:rsidR="000C3FD1" w:rsidRDefault="000C3FD1" w:rsidP="000C3FD1">
      <w:r>
        <w:t>B- 2. Kademe antrenör</w:t>
      </w:r>
    </w:p>
    <w:p w14:paraId="7F84198D" w14:textId="77777777" w:rsidR="000C3FD1" w:rsidRDefault="000C3FD1" w:rsidP="000C3FD1">
      <w:r>
        <w:t>C- 1. Kademe antrenör</w:t>
      </w:r>
    </w:p>
    <w:p w14:paraId="09D538C0" w14:textId="77777777" w:rsidR="000C3FD1" w:rsidRDefault="000C3FD1" w:rsidP="000C3FD1">
      <w:r>
        <w:t>D- Takım yöneticisi</w:t>
      </w:r>
    </w:p>
    <w:p w14:paraId="53EEE169" w14:textId="77777777" w:rsidR="000C3FD1" w:rsidRDefault="000C3FD1" w:rsidP="000C3FD1">
      <w:r>
        <w:t>E- Sağlıkçı</w:t>
      </w:r>
    </w:p>
    <w:p w14:paraId="0E4A53D0" w14:textId="78114A91" w:rsidR="000C3FD1" w:rsidRDefault="000C3FD1" w:rsidP="000C3FD1">
      <w:r>
        <w:t xml:space="preserve">7.3. İdarecilere verilecek olan </w:t>
      </w:r>
      <w:r w:rsidR="00CE26C8">
        <w:t>2024</w:t>
      </w:r>
      <w:r>
        <w:t xml:space="preserve"> -</w:t>
      </w:r>
      <w:r w:rsidR="00CE26C8">
        <w:t>2025</w:t>
      </w:r>
      <w:r>
        <w:t xml:space="preserve"> akreditasyon kartlarını maç öncesinde masa hakemine ibraz</w:t>
      </w:r>
    </w:p>
    <w:p w14:paraId="547DFDCC" w14:textId="77777777" w:rsidR="000C3FD1" w:rsidRDefault="000C3FD1" w:rsidP="000C3FD1">
      <w:r>
        <w:t>ederek müsabakaya çıkabilirler. Akreditasyon kartı olmayan idareciler, müsabakalarda görev</w:t>
      </w:r>
    </w:p>
    <w:p w14:paraId="007E4D89" w14:textId="77777777" w:rsidR="000C3FD1" w:rsidRDefault="000C3FD1" w:rsidP="000C3FD1">
      <w:r>
        <w:t>alamayacaktır. Verilmiş olan bu kart müsabaka boyunca idarecilerin klasman harfi ver bilgileri önde</w:t>
      </w:r>
    </w:p>
    <w:p w14:paraId="08712CC2" w14:textId="77777777" w:rsidR="000C3FD1" w:rsidRDefault="000C3FD1" w:rsidP="000C3FD1">
      <w:r>
        <w:t>görünür şekilde boynunda asılı olmalıdır.</w:t>
      </w:r>
    </w:p>
    <w:p w14:paraId="78CEB37D" w14:textId="77777777" w:rsidR="000C3FD1" w:rsidRDefault="000C3FD1" w:rsidP="000C3FD1">
      <w:r>
        <w:t>7.4. Müsabakalarda görev alacak olan A, B ve C antrenörlerden, sadece müsabaka listesine “Takım</w:t>
      </w:r>
    </w:p>
    <w:p w14:paraId="2CC8C3C6" w14:textId="77777777" w:rsidR="000C3FD1" w:rsidRDefault="000C3FD1" w:rsidP="000C3FD1">
      <w:r>
        <w:t>Sorumlusu” yazılan antrenör ayakta kalabilir.</w:t>
      </w:r>
    </w:p>
    <w:p w14:paraId="2D0B60D1" w14:textId="77777777" w:rsidR="000C3FD1" w:rsidRDefault="000C3FD1" w:rsidP="000C3FD1">
      <w:r>
        <w:t xml:space="preserve">7.5. Müsabaka listesinde antrenör bulunması halinde, Takım yöneticisi(D) kadroya </w:t>
      </w:r>
      <w:r>
        <w:rPr>
          <w:u w:val="single"/>
        </w:rPr>
        <w:t>yazılamaz</w:t>
      </w:r>
      <w:r>
        <w:t>.</w:t>
      </w:r>
    </w:p>
    <w:p w14:paraId="288DFC42" w14:textId="77777777" w:rsidR="000C3FD1" w:rsidRDefault="000C3FD1" w:rsidP="000C3FD1">
      <w:r>
        <w:lastRenderedPageBreak/>
        <w:t>7.6. Eğer takımda A-B-C antrenör bulunmaz ise D kategori “Takım Yöneticisi”, Takım sorumlusu yazılabilir. Maç sırasında ayağa kalkamaz ancak mola alma hakkına sahiptir.</w:t>
      </w:r>
    </w:p>
    <w:p w14:paraId="6A132AA5" w14:textId="77777777" w:rsidR="000C3FD1" w:rsidRDefault="000C3FD1" w:rsidP="000C3FD1">
      <w:r>
        <w:t>7.7. Sezonunda bir takım başında antrenör(A, B, C,) veya Takım Yöneticisi (D) müsabakaya çıkamayacaktır.</w:t>
      </w:r>
    </w:p>
    <w:p w14:paraId="7C57DE65" w14:textId="77777777" w:rsidR="000C3FD1" w:rsidRDefault="000C3FD1" w:rsidP="000C3FD1">
      <w:r>
        <w:t>7.8. Antrenörlerin ve idarecinin cezalı olması durumunda ; 5 maça kadar cezalı antrenör ve idareci</w:t>
      </w:r>
    </w:p>
    <w:p w14:paraId="51FBBC74" w14:textId="77777777" w:rsidR="000C3FD1" w:rsidRDefault="000C3FD1" w:rsidP="000C3FD1">
      <w:r>
        <w:t>yerine, takım kaptanı takım sorumlusu olarak görevlendirilebilir. Kulüp bu talebini maçtan 24 saat</w:t>
      </w:r>
    </w:p>
    <w:p w14:paraId="4179A068" w14:textId="77777777" w:rsidR="000C3FD1" w:rsidRDefault="000C3FD1" w:rsidP="000C3FD1">
      <w:r>
        <w:t>öncesinde federasyona resmi bir yazıyla bildirmelidir.</w:t>
      </w:r>
    </w:p>
    <w:bookmarkEnd w:id="0"/>
    <w:p w14:paraId="720B8FB1" w14:textId="77777777" w:rsidR="000C3FD1" w:rsidRDefault="000C3FD1" w:rsidP="000C3FD1"/>
    <w:p w14:paraId="4094784E" w14:textId="77777777" w:rsidR="000C3FD1" w:rsidRDefault="000C3FD1" w:rsidP="000C3FD1"/>
    <w:p w14:paraId="1AD81DAF" w14:textId="77777777" w:rsidR="000C3FD1" w:rsidRDefault="000C3FD1" w:rsidP="000C3FD1"/>
    <w:p w14:paraId="6FF771C7" w14:textId="77777777" w:rsidR="000C3FD1" w:rsidRDefault="000C3FD1" w:rsidP="000C3FD1">
      <w:r>
        <w:rPr>
          <w:b/>
        </w:rPr>
        <w:t>8.Takvim</w:t>
      </w:r>
    </w:p>
    <w:p w14:paraId="02D4C9C5" w14:textId="77777777" w:rsidR="000C3FD1" w:rsidRDefault="000C3FD1" w:rsidP="000C3FD1">
      <w:r>
        <w:t>8.1 .Faaliyetlerin takvimi prensip olarak Lig maçları, Play-off, Final ve Kupa maçları şeklindedir.</w:t>
      </w:r>
    </w:p>
    <w:p w14:paraId="384D4264" w14:textId="77777777" w:rsidR="000C3FD1" w:rsidRDefault="000C3FD1" w:rsidP="000C3FD1">
      <w:r>
        <w:t>8.2. Ana hatları ile ifade edilen takvim, sezon içinde beklenmedik gelişmeler, korona virüs nedeniyle</w:t>
      </w:r>
    </w:p>
    <w:p w14:paraId="06F8B62C" w14:textId="77777777" w:rsidR="000C3FD1" w:rsidRDefault="000C3FD1" w:rsidP="000C3FD1">
      <w:r>
        <w:t>devletin alacağı sınırlayacı kararlar ve milli takım programlarına göre yeniden revize edilebilir. Salon</w:t>
      </w:r>
    </w:p>
    <w:p w14:paraId="0E71772D" w14:textId="77777777" w:rsidR="000C3FD1" w:rsidRDefault="000C3FD1" w:rsidP="000C3FD1">
      <w:r>
        <w:t>sıkıntısı olan durumlarda K.K.T.C. Hentbol Federasyonu yönetim kurulu, maç tarihinde, saatinde ve</w:t>
      </w:r>
    </w:p>
    <w:p w14:paraId="31F5ADE0" w14:textId="77777777" w:rsidR="000C3FD1" w:rsidRDefault="000C3FD1" w:rsidP="000C3FD1">
      <w:r>
        <w:t>yerinde değişiklik yapabilir.</w:t>
      </w:r>
    </w:p>
    <w:p w14:paraId="391C2A84" w14:textId="77777777" w:rsidR="000C3FD1" w:rsidRDefault="000C3FD1" w:rsidP="000C3FD1"/>
    <w:p w14:paraId="0897D004" w14:textId="77777777" w:rsidR="000C3FD1" w:rsidRDefault="000C3FD1" w:rsidP="000C3FD1">
      <w:pPr>
        <w:rPr>
          <w:b/>
        </w:rPr>
      </w:pPr>
      <w:r>
        <w:rPr>
          <w:b/>
        </w:rPr>
        <w:t>9. Müsabakalar</w:t>
      </w:r>
    </w:p>
    <w:p w14:paraId="4313D68F" w14:textId="77777777" w:rsidR="000C3FD1" w:rsidRDefault="000C3FD1" w:rsidP="000C3FD1">
      <w:pPr>
        <w:rPr>
          <w:bCs/>
        </w:rPr>
      </w:pPr>
      <w:r>
        <w:rPr>
          <w:bCs/>
        </w:rPr>
        <w:t>9.1. Maçlar 30 dakikalık 2 devre şeklinde oynanacaktır. Devre arası 10 dakikadır.</w:t>
      </w:r>
    </w:p>
    <w:p w14:paraId="6B1B1320" w14:textId="77777777" w:rsidR="000C3FD1" w:rsidRDefault="000C3FD1" w:rsidP="000C3FD1">
      <w:pPr>
        <w:rPr>
          <w:bCs/>
        </w:rPr>
      </w:pPr>
      <w:r>
        <w:rPr>
          <w:bCs/>
        </w:rPr>
        <w:t>9.1. Maçlar deplasmanlı lig şeklinde oynanacaktır.</w:t>
      </w:r>
    </w:p>
    <w:p w14:paraId="08B9910A" w14:textId="3D96282C" w:rsidR="000C3FD1" w:rsidRDefault="000C3FD1" w:rsidP="000C3FD1">
      <w:pPr>
        <w:rPr>
          <w:bCs/>
        </w:rPr>
      </w:pPr>
      <w:r>
        <w:rPr>
          <w:bCs/>
        </w:rPr>
        <w:t xml:space="preserve">9.2. </w:t>
      </w:r>
      <w:r w:rsidR="00CE26C8">
        <w:rPr>
          <w:bCs/>
        </w:rPr>
        <w:t>2024</w:t>
      </w:r>
      <w:r>
        <w:rPr>
          <w:bCs/>
        </w:rPr>
        <w:t>-</w:t>
      </w:r>
      <w:r w:rsidR="00CE26C8">
        <w:rPr>
          <w:bCs/>
        </w:rPr>
        <w:t>2025</w:t>
      </w:r>
      <w:r>
        <w:rPr>
          <w:bCs/>
        </w:rPr>
        <w:t xml:space="preserve"> sezonunda her takım normal müsabaka süresi içerisinde en fazla 3 mola</w:t>
      </w:r>
    </w:p>
    <w:p w14:paraId="51FDDB03" w14:textId="77777777" w:rsidR="000C3FD1" w:rsidRDefault="000C3FD1" w:rsidP="000C3FD1">
      <w:pPr>
        <w:rPr>
          <w:bCs/>
        </w:rPr>
      </w:pPr>
      <w:r>
        <w:rPr>
          <w:bCs/>
        </w:rPr>
        <w:t>kullanabilecektir. Uzatmalarda mola hakkı yoktur.</w:t>
      </w:r>
    </w:p>
    <w:p w14:paraId="12C7ECA4" w14:textId="77777777" w:rsidR="000C3FD1" w:rsidRDefault="000C3FD1" w:rsidP="000C3FD1">
      <w:pPr>
        <w:rPr>
          <w:bCs/>
        </w:rPr>
      </w:pPr>
      <w:r>
        <w:rPr>
          <w:bCs/>
        </w:rPr>
        <w:t>9.3. Müsabaka sonucu galip gelen takım 2 puan alır. Mağlup olan takım 0 puan alır . Maç berabere</w:t>
      </w:r>
    </w:p>
    <w:p w14:paraId="1ACE0E4C" w14:textId="77777777" w:rsidR="000C3FD1" w:rsidRDefault="000C3FD1" w:rsidP="000C3FD1">
      <w:pPr>
        <w:rPr>
          <w:bCs/>
        </w:rPr>
      </w:pPr>
      <w:r>
        <w:rPr>
          <w:bCs/>
        </w:rPr>
        <w:t>bitmişse takımlar 1 er puan alırlar.</w:t>
      </w:r>
    </w:p>
    <w:p w14:paraId="6E072E5B" w14:textId="04A32B10" w:rsidR="000C3FD1" w:rsidRDefault="000C3FD1" w:rsidP="000C3FD1">
      <w:pPr>
        <w:rPr>
          <w:bCs/>
        </w:rPr>
      </w:pPr>
      <w:r>
        <w:rPr>
          <w:bCs/>
        </w:rPr>
        <w:t>9.4. Müsabakalar</w:t>
      </w:r>
      <w:r w:rsidR="00CE26C8">
        <w:rPr>
          <w:bCs/>
        </w:rPr>
        <w:t xml:space="preserve">ın </w:t>
      </w:r>
      <w:r>
        <w:rPr>
          <w:bCs/>
        </w:rPr>
        <w:t xml:space="preserve"> </w:t>
      </w:r>
      <w:r w:rsidR="00CE26C8" w:rsidRPr="00CE26C8">
        <w:rPr>
          <w:bCs/>
        </w:rPr>
        <w:t xml:space="preserve">resmi maç topu </w:t>
      </w:r>
      <w:r w:rsidR="00CE26C8">
        <w:rPr>
          <w:bCs/>
        </w:rPr>
        <w:t xml:space="preserve"> EHF  onaylı  “Select Ultimate”  olup,  e</w:t>
      </w:r>
      <w:r>
        <w:rPr>
          <w:bCs/>
        </w:rPr>
        <w:t>rkeklerde 3, Kadınlarda 2 numaralı “resmi maç topu” ile oynanacaktır.</w:t>
      </w:r>
    </w:p>
    <w:p w14:paraId="248A5478" w14:textId="77777777" w:rsidR="000C3FD1" w:rsidRDefault="000C3FD1" w:rsidP="000C3FD1">
      <w:pPr>
        <w:rPr>
          <w:bCs/>
        </w:rPr>
      </w:pPr>
      <w:r>
        <w:rPr>
          <w:bCs/>
        </w:rPr>
        <w:lastRenderedPageBreak/>
        <w:t>9.5. Oynanacak klasman maçlarının bitimi ile birlikte oluşacak puan durumuna göre sıralamada</w:t>
      </w:r>
    </w:p>
    <w:p w14:paraId="69D7395C" w14:textId="77777777" w:rsidR="000C3FD1" w:rsidRDefault="000C3FD1" w:rsidP="000C3FD1">
      <w:pPr>
        <w:rPr>
          <w:bCs/>
        </w:rPr>
      </w:pPr>
      <w:r>
        <w:rPr>
          <w:bCs/>
        </w:rPr>
        <w:t>ilk 4 takım PLAY-OFF müsabakaları oynamaya hak kazanacaktır.</w:t>
      </w:r>
    </w:p>
    <w:p w14:paraId="00C0805A" w14:textId="77777777" w:rsidR="000C3FD1" w:rsidRDefault="000C3FD1" w:rsidP="000C3FD1">
      <w:pPr>
        <w:rPr>
          <w:b/>
        </w:rPr>
      </w:pPr>
      <w:r>
        <w:rPr>
          <w:bCs/>
        </w:rPr>
        <w:t>9.6. Klasman maçlarının sonucunda 2 takımın puan eşitliğği durumunda, kendi aralarındaki maçların sonucuna bakılacaktır.  Üstün olan takım(puan,gol averajı) üste yer alacaktır. Eşitlik söz konusu ise genel averaja bakılacktır. Yine eşitlik var ise en çok gol atana, eşitlik var ise en az gol yiyene bakılacaktır. Eşitlik bozulmamışsa kura atışı ile belirlenecektir. 3 takımın puan eşitliğinde (puan,gol averajı)iyi olan  üste yer alacaktır. Eşitlik söz konusu ise genel averaja bakılacktır. Yine eşitlik var ise en çok gol atana, eşitlik var ise en az gol yiyene bakılacaktır. Eşitlik bozulmamışsa kura atışı ile belirlenecektir.</w:t>
      </w:r>
    </w:p>
    <w:p w14:paraId="7408AED2" w14:textId="77777777" w:rsidR="000C3FD1" w:rsidRDefault="000C3FD1" w:rsidP="000C3FD1"/>
    <w:p w14:paraId="0C279BFD" w14:textId="77777777" w:rsidR="000C3FD1" w:rsidRDefault="000C3FD1" w:rsidP="000C3FD1">
      <w:pPr>
        <w:rPr>
          <w:b/>
        </w:rPr>
      </w:pPr>
      <w:r>
        <w:rPr>
          <w:b/>
        </w:rPr>
        <w:t>10. Play-Off, 3.lük ve Final maçları ;</w:t>
      </w:r>
    </w:p>
    <w:p w14:paraId="6697F4ED" w14:textId="77777777" w:rsidR="000C3FD1" w:rsidRDefault="000C3FD1" w:rsidP="000C3FD1">
      <w:pPr>
        <w:rPr>
          <w:b/>
          <w:bCs/>
        </w:rPr>
      </w:pPr>
    </w:p>
    <w:p w14:paraId="6E9C14E4" w14:textId="77777777" w:rsidR="000C3FD1" w:rsidRDefault="000C3FD1" w:rsidP="000C3FD1">
      <w:pPr>
        <w:rPr>
          <w:b/>
          <w:bCs/>
        </w:rPr>
      </w:pPr>
      <w:r>
        <w:rPr>
          <w:b/>
          <w:bCs/>
        </w:rPr>
        <w:t>10.1. Play-Off Maçları</w:t>
      </w:r>
    </w:p>
    <w:p w14:paraId="74DA6523" w14:textId="77777777" w:rsidR="000C3FD1" w:rsidRDefault="000C3FD1" w:rsidP="000C3FD1">
      <w:r>
        <w:t>10.1.1. Play Off eşleşmeleri, genel sıralamada ligi tamamlayan takımların 1-4 , 2-3 şeklinde yapılacaktır.</w:t>
      </w:r>
    </w:p>
    <w:p w14:paraId="7966E8B9" w14:textId="77777777" w:rsidR="000C3FD1" w:rsidRDefault="000C3FD1" w:rsidP="000C3FD1">
      <w:r>
        <w:t xml:space="preserve">10.1.2. Play-off yarı final maçları deplasmanlı olmak üzere üç maç üzerinde 2 maçı kazananın tur atlayacağı sisteminde oynanacaktır. </w:t>
      </w:r>
    </w:p>
    <w:p w14:paraId="7BFAE888" w14:textId="77777777" w:rsidR="000C3FD1" w:rsidRDefault="000C3FD1" w:rsidP="000C3FD1">
      <w:r>
        <w:t xml:space="preserve">10.1.3. Seri 1-1 eşitlendiği durumda  3.cü maç, play off maçlarındaki gol averajı üstün olan takımın sahasında oynanacaktır. Gol averajları ayni ise   deplasmanda en çok gol atan takımın  sahasında oynanır. Eşitlik bozulmamışsa federasyonun belirleyeceği sahada oynanır.  </w:t>
      </w:r>
    </w:p>
    <w:p w14:paraId="63B795D3" w14:textId="77777777" w:rsidR="000C3FD1" w:rsidRDefault="000C3FD1" w:rsidP="000C3FD1">
      <w:r>
        <w:t>10.1.4. Klasman grubu sıralama sonucunda ligi üstte bitiren takım, Play-off  ilk maçını deplasmanda oynayacaktır.</w:t>
      </w:r>
    </w:p>
    <w:p w14:paraId="14FBB990" w14:textId="77777777" w:rsidR="000C3FD1" w:rsidRDefault="000C3FD1" w:rsidP="000C3FD1">
      <w:r>
        <w:t>10.1.5. Oynanan  Play-off maçında  normal süre berabere biterse 2 x 5 dakikalık tek bir uzatma süresi oynanır; oynanan uzatma süresi sonunda eşitlik devam ederse, doğrudan 7 m. Atışlarına(5 atış) geçilerek kazanan belirlenir. Yine eşitlik bozulmaz ise “altın 7m” atışlarında, eşitlik bozulana kadar atılacaktır. Öne geçen takım kazanacaktır.</w:t>
      </w:r>
    </w:p>
    <w:p w14:paraId="180A9119" w14:textId="77777777" w:rsidR="000C3FD1" w:rsidRDefault="000C3FD1" w:rsidP="000C3FD1">
      <w:pPr>
        <w:rPr>
          <w:b/>
          <w:bCs/>
        </w:rPr>
      </w:pPr>
    </w:p>
    <w:p w14:paraId="686D2001" w14:textId="77777777" w:rsidR="000C3FD1" w:rsidRDefault="000C3FD1" w:rsidP="000C3FD1">
      <w:pPr>
        <w:rPr>
          <w:b/>
          <w:bCs/>
        </w:rPr>
      </w:pPr>
      <w:r>
        <w:rPr>
          <w:b/>
          <w:bCs/>
        </w:rPr>
        <w:t>10.2. Üçüncülük Maçı</w:t>
      </w:r>
    </w:p>
    <w:p w14:paraId="3D71C1D8" w14:textId="77777777" w:rsidR="000C3FD1" w:rsidRDefault="000C3FD1" w:rsidP="000C3FD1">
      <w:r>
        <w:t>10.2.1. Üçüncülük maçı tek maç üzerinden oynanır.</w:t>
      </w:r>
    </w:p>
    <w:p w14:paraId="5026627F" w14:textId="77777777" w:rsidR="000C3FD1" w:rsidRDefault="000C3FD1" w:rsidP="000C3FD1">
      <w:r>
        <w:t>10.2.2. Maçın oynanacağı salonu federasyon belirler.</w:t>
      </w:r>
    </w:p>
    <w:p w14:paraId="6B9D729B" w14:textId="77777777" w:rsidR="000C3FD1" w:rsidRDefault="000C3FD1" w:rsidP="000C3FD1">
      <w:r>
        <w:lastRenderedPageBreak/>
        <w:t>10.2.3. Maçın   normal süre berabere biterse 2 x 5 dakikalık tek bir uzatma süresi oynanır; oynanan uzatma süresi sonunda eşitlik devam ederse, doğrudan 7 m. Atışlarına(5 atış) geçilerek kazanan belirlenir. Yine eşitlik bozulmaz ise “altın 7m” atışlarında, eşitlik bozulana kadar atılacaktır. Öne geçen takım kazanacaktır.</w:t>
      </w:r>
    </w:p>
    <w:p w14:paraId="1242A7A9" w14:textId="77777777" w:rsidR="000C3FD1" w:rsidRDefault="000C3FD1" w:rsidP="000C3FD1"/>
    <w:p w14:paraId="2226C1E8" w14:textId="77777777" w:rsidR="000C3FD1" w:rsidRDefault="000C3FD1" w:rsidP="000C3FD1">
      <w:pPr>
        <w:rPr>
          <w:b/>
          <w:bCs/>
        </w:rPr>
      </w:pPr>
      <w:r>
        <w:rPr>
          <w:b/>
          <w:bCs/>
        </w:rPr>
        <w:t>10.3. Final Maçları</w:t>
      </w:r>
    </w:p>
    <w:p w14:paraId="43E9AE02" w14:textId="77777777" w:rsidR="000C3FD1" w:rsidRDefault="000C3FD1" w:rsidP="000C3FD1">
      <w:r>
        <w:t>10.3.1 Finala maçı, play-off da tur atlayan takımlar arasında oynanacaktır.</w:t>
      </w:r>
    </w:p>
    <w:p w14:paraId="76C55C90" w14:textId="77777777" w:rsidR="000C3FD1" w:rsidRDefault="000C3FD1" w:rsidP="000C3FD1">
      <w:r>
        <w:t>10.3.2. Final Maçları federasyonun belirlediği sahada  oynanacaktır.</w:t>
      </w:r>
    </w:p>
    <w:p w14:paraId="0C7CF85A" w14:textId="77777777" w:rsidR="000C3FD1" w:rsidRDefault="000C3FD1" w:rsidP="000C3FD1">
      <w:r>
        <w:t>10.3.3. Final maçları  üç maç üzerinden 2 maçı kazananın şampiyon olacağı sistemde oynatılacaktır.</w:t>
      </w:r>
    </w:p>
    <w:p w14:paraId="315047DF" w14:textId="77777777" w:rsidR="000C3FD1" w:rsidRDefault="000C3FD1" w:rsidP="000C3FD1">
      <w:r>
        <w:t>10.3.4. Klasman grubu sıralama sonucunda ligi üstte bitiren takım, Finalin ilk maçında varakaya ev sahibi yazılacaktır.</w:t>
      </w:r>
    </w:p>
    <w:p w14:paraId="6FE2122C" w14:textId="77777777" w:rsidR="000C3FD1" w:rsidRDefault="000C3FD1" w:rsidP="000C3FD1">
      <w:r>
        <w:t>10.3.5. Oynanan  Final  maçında  normal süre berabere biterse 2 x 5 dakikalık tek bir uzatma süresi oynanır; oynanan uzatma süresi sonunda eşitlik devam ederse, doğrudan 7 m. Atışlarına(5 atış) geçilerek kazanan belirlenir. Yine eşitlik bozulmaz ise “altın 7m” atışlarında, eşitlik bozulana kadar atılacaktır. Öne geçen takım kazanacaktır</w:t>
      </w:r>
    </w:p>
    <w:p w14:paraId="4EE00BDC" w14:textId="77777777" w:rsidR="000C3FD1" w:rsidRDefault="000C3FD1" w:rsidP="000C3FD1"/>
    <w:p w14:paraId="0433C3BA" w14:textId="77777777" w:rsidR="000C3FD1" w:rsidRDefault="000C3FD1" w:rsidP="000C3FD1">
      <w:pPr>
        <w:rPr>
          <w:b/>
        </w:rPr>
      </w:pPr>
      <w:r>
        <w:rPr>
          <w:b/>
        </w:rPr>
        <w:t>11. Müsabakaya Çıkmayan ve müsabakadan çekilenTakımlar</w:t>
      </w:r>
    </w:p>
    <w:p w14:paraId="50E87104" w14:textId="77777777" w:rsidR="000C3FD1" w:rsidRDefault="000C3FD1" w:rsidP="000C3FD1">
      <w:r>
        <w:t xml:space="preserve">11.1. Müsabakaya çıkmayan takımlar hükmen mağlup edilir. Rakibine 2 puan ve +10 avaraj eklenir, kendisinden -2 puan düşülür. </w:t>
      </w:r>
    </w:p>
    <w:p w14:paraId="00447402" w14:textId="77777777" w:rsidR="000C3FD1" w:rsidRDefault="000C3FD1" w:rsidP="000C3FD1">
      <w:bookmarkStart w:id="1" w:name="_Hlk157518055"/>
      <w:r>
        <w:t>11.2. Yarım kalan müsabaka ve müsabakadan  çekilen takımlar hakkındaki nihai kararı yönetim kurulu belirler.</w:t>
      </w:r>
    </w:p>
    <w:bookmarkEnd w:id="1"/>
    <w:p w14:paraId="5D232420" w14:textId="77777777" w:rsidR="000C3FD1" w:rsidRDefault="000C3FD1" w:rsidP="000C3FD1">
      <w:r>
        <w:t>11.2. İki kez hükmen yenilgi alan takımlar, lig’den ihraç edilir.</w:t>
      </w:r>
    </w:p>
    <w:p w14:paraId="282DD0B2" w14:textId="77777777" w:rsidR="000C3FD1" w:rsidRDefault="000C3FD1" w:rsidP="000C3FD1">
      <w:r>
        <w:t>11.3. Ligden İhraç edilen takımın oynadığı tüm maçların puan ve gol averajları silinir.</w:t>
      </w:r>
    </w:p>
    <w:p w14:paraId="00AC0234" w14:textId="60C0B8B9" w:rsidR="000C3FD1" w:rsidRDefault="000C3FD1" w:rsidP="000C3FD1">
      <w:pPr>
        <w:jc w:val="both"/>
      </w:pPr>
      <w:r>
        <w:t xml:space="preserve">11.4. . </w:t>
      </w:r>
      <w:r w:rsidR="00CE26C8">
        <w:t>2024</w:t>
      </w:r>
      <w:r>
        <w:t>-</w:t>
      </w:r>
      <w:r w:rsidR="00CE26C8">
        <w:t>2025</w:t>
      </w:r>
      <w:r>
        <w:t xml:space="preserve"> Sezonunda Süper Ligde ikinci (2.) kez sahaya çıkmama durumunda ise nedenleri</w:t>
      </w:r>
    </w:p>
    <w:p w14:paraId="61DD2795" w14:textId="77777777" w:rsidR="000C3FD1" w:rsidRDefault="000C3FD1" w:rsidP="000C3FD1">
      <w:pPr>
        <w:jc w:val="both"/>
      </w:pPr>
      <w:r>
        <w:t xml:space="preserve">Federasyon tarafından haklı görülmeyen kulüpler bir sonraki sezon için Süper Lige </w:t>
      </w:r>
      <w:r>
        <w:rPr>
          <w:u w:val="single"/>
        </w:rPr>
        <w:t>alınmaz.</w:t>
      </w:r>
    </w:p>
    <w:p w14:paraId="7C445CC9" w14:textId="77777777" w:rsidR="000C3FD1" w:rsidRDefault="000C3FD1" w:rsidP="000C3FD1"/>
    <w:p w14:paraId="65A898A2" w14:textId="77777777" w:rsidR="000C3FD1" w:rsidRDefault="000C3FD1" w:rsidP="000C3FD1">
      <w:pPr>
        <w:rPr>
          <w:b/>
        </w:rPr>
      </w:pPr>
      <w:r>
        <w:rPr>
          <w:b/>
        </w:rPr>
        <w:t>12. Sporcu, Antrenör Kıyafetleri</w:t>
      </w:r>
    </w:p>
    <w:p w14:paraId="0FF46462" w14:textId="77777777" w:rsidR="000C3FD1" w:rsidRDefault="000C3FD1" w:rsidP="000C3FD1">
      <w:r>
        <w:t>12.1. Karşılaşmalarda yer alacak her iki takım oyuncuları ve Antrenörler, Uluslararası Oyun Kurallarına</w:t>
      </w:r>
    </w:p>
    <w:p w14:paraId="2DBBBBCD" w14:textId="77777777" w:rsidR="000C3FD1" w:rsidRDefault="000C3FD1" w:rsidP="000C3FD1">
      <w:r>
        <w:t>göre tek tip forma giymekle yükümlüdürler.</w:t>
      </w:r>
    </w:p>
    <w:p w14:paraId="162063CB" w14:textId="77777777" w:rsidR="000C3FD1" w:rsidRDefault="000C3FD1" w:rsidP="000C3FD1">
      <w:r>
        <w:lastRenderedPageBreak/>
        <w:t>12.2 Forma renklerinin benzerliği durumunda, fikstürde deplasman yazılmış takım formasını</w:t>
      </w:r>
    </w:p>
    <w:p w14:paraId="73A11EB0" w14:textId="77777777" w:rsidR="000C3FD1" w:rsidRDefault="000C3FD1" w:rsidP="000C3FD1">
      <w:r>
        <w:t>değişmek zorundadır. Formasını değişmeyen takım hükmen malup olur.</w:t>
      </w:r>
    </w:p>
    <w:p w14:paraId="07232BC5" w14:textId="77777777" w:rsidR="000C3FD1" w:rsidRDefault="000C3FD1" w:rsidP="000C3FD1">
      <w:r>
        <w:t>12.3. .İçlik veya tayt ile (forma ve şort altına giyilen giysi) oynayan takım oyuncularının içlik veya</w:t>
      </w:r>
    </w:p>
    <w:p w14:paraId="6B52D258" w14:textId="77777777" w:rsidR="000C3FD1" w:rsidRDefault="000C3FD1" w:rsidP="000C3FD1">
      <w:r>
        <w:t>taytlarının görünen kısımları, diğer takım arkadaşlarının içlik ve taytları  ile aynı renkte olması zorunludur. Aksi takdirde oyuncunun oynatılmasına izin verilmez.</w:t>
      </w:r>
    </w:p>
    <w:p w14:paraId="635C797F" w14:textId="77777777" w:rsidR="000C3FD1" w:rsidRDefault="000C3FD1" w:rsidP="000C3FD1"/>
    <w:p w14:paraId="6DADDCF8" w14:textId="77777777" w:rsidR="000C3FD1" w:rsidRDefault="000C3FD1" w:rsidP="000C3FD1">
      <w:pPr>
        <w:rPr>
          <w:b/>
        </w:rPr>
      </w:pPr>
      <w:r>
        <w:rPr>
          <w:b/>
        </w:rPr>
        <w:t>13. Teknik Teçhizat</w:t>
      </w:r>
    </w:p>
    <w:p w14:paraId="4202FC25" w14:textId="77777777" w:rsidR="000C3FD1" w:rsidRDefault="000C3FD1" w:rsidP="000C3FD1">
      <w:pPr>
        <w:jc w:val="both"/>
      </w:pPr>
      <w:r>
        <w:t>Organizasyon sorumluluğu kendine ait sahası olan takımlara aittir, karşılaşmaların oynanacağı</w:t>
      </w:r>
    </w:p>
    <w:p w14:paraId="07900092" w14:textId="77777777" w:rsidR="000C3FD1" w:rsidRDefault="000C3FD1" w:rsidP="000C3FD1">
      <w:pPr>
        <w:jc w:val="both"/>
      </w:pPr>
      <w:r>
        <w:t>salonların score-board, ses düzeni gibi teknik teçhizatlarını Oyun Kurallarına uygun hale getirmek ve</w:t>
      </w:r>
    </w:p>
    <w:p w14:paraId="3A728E72" w14:textId="77777777" w:rsidR="000C3FD1" w:rsidRDefault="000C3FD1" w:rsidP="000C3FD1">
      <w:pPr>
        <w:jc w:val="both"/>
      </w:pPr>
      <w:r>
        <w:t>problemsiz çalışır durumda bulundurmakla yükümlüdür. Kamuya ait salonlarda oynayan takımlarda</w:t>
      </w:r>
    </w:p>
    <w:p w14:paraId="57CF8819" w14:textId="77777777" w:rsidR="000C3FD1" w:rsidRDefault="000C3FD1" w:rsidP="000C3FD1">
      <w:pPr>
        <w:jc w:val="both"/>
      </w:pPr>
      <w:r>
        <w:t>görülen bir eksiklik durumunda takımlar Federasyona başvurup sorunlarını iletebilir.</w:t>
      </w:r>
    </w:p>
    <w:p w14:paraId="4FA51B5F" w14:textId="77777777" w:rsidR="000C3FD1" w:rsidRDefault="000C3FD1" w:rsidP="000C3FD1"/>
    <w:p w14:paraId="0C17E1C2" w14:textId="77777777" w:rsidR="000C3FD1" w:rsidRDefault="000C3FD1" w:rsidP="000C3FD1">
      <w:pPr>
        <w:rPr>
          <w:b/>
        </w:rPr>
      </w:pPr>
      <w:r>
        <w:rPr>
          <w:b/>
        </w:rPr>
        <w:t>14.Güvenlik</w:t>
      </w:r>
    </w:p>
    <w:p w14:paraId="0B3C8594" w14:textId="77777777" w:rsidR="000C3FD1" w:rsidRDefault="000C3FD1" w:rsidP="000C3FD1">
      <w:r>
        <w:t>K.K.T.C. Hentbol federasyonu’nun düzenlediği tüm organizasyon ve turnuvalarda güvenlik federasyon</w:t>
      </w:r>
    </w:p>
    <w:p w14:paraId="2BDD37CA" w14:textId="77777777" w:rsidR="000C3FD1" w:rsidRDefault="000C3FD1" w:rsidP="000C3FD1">
      <w:r>
        <w:t>ile K.K.T.C. Polis genel müdürlüğü işbirliği çerçevesinde sağlanır. Federasyon ilgili lig fikstürünü ve de</w:t>
      </w:r>
    </w:p>
    <w:p w14:paraId="60B1FCA0" w14:textId="77777777" w:rsidR="000C3FD1" w:rsidRDefault="000C3FD1" w:rsidP="000C3FD1">
      <w:r>
        <w:t>değişiklikleri bildirmekle yükümlüdür ve tüm bunlar yerine getirildiği takdirde karşılaşmalarda Polis</w:t>
      </w:r>
    </w:p>
    <w:p w14:paraId="27356177" w14:textId="77777777" w:rsidR="000C3FD1" w:rsidRDefault="000C3FD1" w:rsidP="000C3FD1">
      <w:r>
        <w:t>bulunmamasından Federasyon sorumlu tutulamaz.</w:t>
      </w:r>
    </w:p>
    <w:p w14:paraId="45E8D5D1" w14:textId="77777777" w:rsidR="000C3FD1" w:rsidRDefault="000C3FD1" w:rsidP="000C3FD1">
      <w:pPr>
        <w:rPr>
          <w:b/>
        </w:rPr>
      </w:pPr>
    </w:p>
    <w:p w14:paraId="105F86A0" w14:textId="77777777" w:rsidR="000C3FD1" w:rsidRDefault="000C3FD1" w:rsidP="000C3FD1">
      <w:pPr>
        <w:rPr>
          <w:b/>
        </w:rPr>
      </w:pPr>
      <w:r>
        <w:rPr>
          <w:b/>
        </w:rPr>
        <w:t>15.Koronavirüs Uygulamaları</w:t>
      </w:r>
    </w:p>
    <w:p w14:paraId="3BBC577B" w14:textId="77777777" w:rsidR="000C3FD1" w:rsidRDefault="000C3FD1" w:rsidP="000C3FD1">
      <w:r>
        <w:t>Sağlık Üst Kurulunun almış olduğu kararlar uygulanacaktır.</w:t>
      </w:r>
    </w:p>
    <w:p w14:paraId="4374DBBB" w14:textId="77777777" w:rsidR="000C3FD1" w:rsidRDefault="000C3FD1" w:rsidP="000C3FD1"/>
    <w:p w14:paraId="751E6ACC" w14:textId="77777777" w:rsidR="000C3FD1" w:rsidRDefault="000C3FD1" w:rsidP="000C3FD1">
      <w:pPr>
        <w:rPr>
          <w:b/>
        </w:rPr>
      </w:pPr>
      <w:r>
        <w:rPr>
          <w:b/>
        </w:rPr>
        <w:t>16. Koronavirüs Vaka Durumunda</w:t>
      </w:r>
    </w:p>
    <w:p w14:paraId="2AF41A75" w14:textId="77777777" w:rsidR="000C3FD1" w:rsidRDefault="000C3FD1" w:rsidP="000C3FD1">
      <w:r>
        <w:t>Müsabalarda erteleme yoktur. Ancak final serisinde Hentbol federasyonu yönetim kurulu, istisnai bir</w:t>
      </w:r>
    </w:p>
    <w:p w14:paraId="71A7C834" w14:textId="77777777" w:rsidR="000C3FD1" w:rsidRDefault="000C3FD1" w:rsidP="000C3FD1">
      <w:r>
        <w:t>karar üretme yetkisindedir.</w:t>
      </w:r>
    </w:p>
    <w:p w14:paraId="4CB85A97" w14:textId="77777777" w:rsidR="000C3FD1" w:rsidRDefault="000C3FD1" w:rsidP="000C3FD1"/>
    <w:p w14:paraId="57783BAE" w14:textId="77777777" w:rsidR="000C3FD1" w:rsidRDefault="000C3FD1" w:rsidP="000C3FD1">
      <w:pPr>
        <w:rPr>
          <w:b/>
        </w:rPr>
      </w:pPr>
      <w:r>
        <w:rPr>
          <w:b/>
        </w:rPr>
        <w:t>17.Seyirci</w:t>
      </w:r>
    </w:p>
    <w:p w14:paraId="3A966079" w14:textId="77777777" w:rsidR="000C3FD1" w:rsidRDefault="000C3FD1" w:rsidP="000C3FD1">
      <w:r>
        <w:lastRenderedPageBreak/>
        <w:t>15.1. Müsabakalar sırasında seyirciler, müsabakanın seyrini değiştirecek nitelikde  megafon, düdük ve korna vb.  gibi alet/cihaz  kullanamaz.</w:t>
      </w:r>
    </w:p>
    <w:p w14:paraId="35FFC8C4" w14:textId="77777777" w:rsidR="000C3FD1" w:rsidRDefault="000C3FD1" w:rsidP="000C3FD1">
      <w:r>
        <w:t>15.2. Müsabakanın seyrini etkileyen seyirci(ler) salon dışına alınır. Gerektiği hallerde gözlemci rapor tutar.</w:t>
      </w:r>
    </w:p>
    <w:p w14:paraId="30C5D3A2" w14:textId="77777777" w:rsidR="000C3FD1" w:rsidRDefault="000C3FD1" w:rsidP="000C3FD1">
      <w:pPr>
        <w:rPr>
          <w:b/>
        </w:rPr>
      </w:pPr>
      <w:r>
        <w:rPr>
          <w:b/>
        </w:rPr>
        <w:t>18.Statüde Yer Almayan Hususlar</w:t>
      </w:r>
    </w:p>
    <w:p w14:paraId="3054ABD2" w14:textId="77777777" w:rsidR="000C3FD1" w:rsidRDefault="000C3FD1" w:rsidP="000C3FD1">
      <w:r>
        <w:t>İlgili yönergelerde ve bu statüde yer almayan hususlar ve karşılığı belirtilmeyen cezai yaptırımlar</w:t>
      </w:r>
    </w:p>
    <w:p w14:paraId="3B505315" w14:textId="77777777" w:rsidR="000C3FD1" w:rsidRDefault="000C3FD1" w:rsidP="000C3FD1">
      <w:r>
        <w:t>hakkında karar alma ve yorumlama yetkisi K.K.T.C.Hentbol Federasyonuna aittir.</w:t>
      </w:r>
    </w:p>
    <w:p w14:paraId="13902486" w14:textId="77777777" w:rsidR="000C3FD1" w:rsidRDefault="000C3FD1" w:rsidP="000C3FD1">
      <w:pPr>
        <w:rPr>
          <w:b/>
        </w:rPr>
      </w:pPr>
    </w:p>
    <w:p w14:paraId="1BD5DEA1" w14:textId="77777777" w:rsidR="000C3FD1" w:rsidRDefault="000C3FD1" w:rsidP="000C3FD1">
      <w:pPr>
        <w:rPr>
          <w:b/>
        </w:rPr>
      </w:pPr>
      <w:r>
        <w:rPr>
          <w:b/>
        </w:rPr>
        <w:t>19.Yürürlük</w:t>
      </w:r>
    </w:p>
    <w:p w14:paraId="76CA97EF" w14:textId="77777777" w:rsidR="000C3FD1" w:rsidRDefault="000C3FD1" w:rsidP="000C3FD1">
      <w:r>
        <w:t>Bu Statü Hentbol Federasyonu Yönetim Kurulu tarafından onaylanmasını müteakip tarihten itibaren</w:t>
      </w:r>
    </w:p>
    <w:p w14:paraId="553396AC" w14:textId="77777777" w:rsidR="000C3FD1" w:rsidRDefault="000C3FD1" w:rsidP="000C3FD1">
      <w:r>
        <w:t>yürürlüğe girer.</w:t>
      </w:r>
    </w:p>
    <w:p w14:paraId="37281F39" w14:textId="77777777" w:rsidR="000C3FD1" w:rsidRDefault="000C3FD1" w:rsidP="000C3FD1">
      <w:pPr>
        <w:rPr>
          <w:b/>
        </w:rPr>
      </w:pPr>
    </w:p>
    <w:p w14:paraId="1942A646" w14:textId="77777777" w:rsidR="000C3FD1" w:rsidRDefault="000C3FD1" w:rsidP="000C3FD1">
      <w:pPr>
        <w:rPr>
          <w:b/>
        </w:rPr>
      </w:pPr>
      <w:r>
        <w:rPr>
          <w:b/>
        </w:rPr>
        <w:t>20.Yürütme</w:t>
      </w:r>
    </w:p>
    <w:p w14:paraId="2CF199BB" w14:textId="77777777" w:rsidR="000C3FD1" w:rsidRDefault="000C3FD1" w:rsidP="000C3FD1">
      <w:r>
        <w:t>Bu statünün hükümlerini K.K.T.C. Hentbol Federasyonu Yönetim Kurulu yürütür.</w:t>
      </w:r>
    </w:p>
    <w:p w14:paraId="2FB540F4" w14:textId="77777777" w:rsidR="00B85E20" w:rsidRDefault="00B85E20" w:rsidP="00B85E20">
      <w:pPr>
        <w:spacing w:line="240" w:lineRule="auto"/>
        <w:jc w:val="both"/>
      </w:pPr>
    </w:p>
    <w:p w14:paraId="5789AF33" w14:textId="77777777" w:rsidR="005C7C56" w:rsidRDefault="005C7C56" w:rsidP="008F770F">
      <w:pPr>
        <w:spacing w:line="240" w:lineRule="auto"/>
        <w:jc w:val="both"/>
      </w:pPr>
    </w:p>
    <w:p w14:paraId="58131A35" w14:textId="77777777" w:rsidR="005C7C56" w:rsidRDefault="005C7C56" w:rsidP="008F770F">
      <w:pPr>
        <w:spacing w:line="240" w:lineRule="auto"/>
        <w:jc w:val="both"/>
      </w:pPr>
    </w:p>
    <w:p w14:paraId="6FE1458F" w14:textId="77777777" w:rsidR="005C7C56" w:rsidRDefault="005C7C56" w:rsidP="008F770F">
      <w:pPr>
        <w:spacing w:line="240" w:lineRule="auto"/>
        <w:jc w:val="both"/>
      </w:pPr>
    </w:p>
    <w:p w14:paraId="303664C7" w14:textId="77777777" w:rsidR="005C7C56" w:rsidRDefault="005C7C56" w:rsidP="008F770F">
      <w:pPr>
        <w:spacing w:line="240" w:lineRule="auto"/>
        <w:jc w:val="both"/>
      </w:pPr>
    </w:p>
    <w:p w14:paraId="31C4FA70" w14:textId="77777777" w:rsidR="005C7C56" w:rsidRDefault="005C7C56" w:rsidP="008F770F">
      <w:pPr>
        <w:spacing w:line="240" w:lineRule="auto"/>
        <w:jc w:val="both"/>
      </w:pPr>
    </w:p>
    <w:p w14:paraId="6CC873DA" w14:textId="77777777" w:rsidR="005C7C56" w:rsidRDefault="005C7C56" w:rsidP="008F770F">
      <w:pPr>
        <w:spacing w:line="240" w:lineRule="auto"/>
        <w:jc w:val="both"/>
      </w:pPr>
    </w:p>
    <w:p w14:paraId="611151E1" w14:textId="77777777" w:rsidR="005C7C56" w:rsidRDefault="005C7C56" w:rsidP="008F770F">
      <w:pPr>
        <w:spacing w:line="240" w:lineRule="auto"/>
        <w:jc w:val="both"/>
      </w:pPr>
    </w:p>
    <w:p w14:paraId="707EFCED" w14:textId="419AAC7E" w:rsidR="005C7C56" w:rsidRDefault="005C7C56" w:rsidP="008F770F">
      <w:pPr>
        <w:spacing w:line="240" w:lineRule="auto"/>
        <w:jc w:val="both"/>
      </w:pPr>
    </w:p>
    <w:p w14:paraId="52BA0848" w14:textId="77777777" w:rsidR="005C7C56" w:rsidRDefault="005C7C56" w:rsidP="008F770F">
      <w:pPr>
        <w:spacing w:line="240" w:lineRule="auto"/>
        <w:jc w:val="both"/>
      </w:pPr>
    </w:p>
    <w:p w14:paraId="45DC997B" w14:textId="77777777" w:rsidR="005C7C56" w:rsidRDefault="005C7C56" w:rsidP="008F770F">
      <w:pPr>
        <w:spacing w:line="240" w:lineRule="auto"/>
        <w:jc w:val="both"/>
      </w:pPr>
    </w:p>
    <w:sectPr w:rsidR="005C7C5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C163E" w14:textId="77777777" w:rsidR="00184EFF" w:rsidRDefault="00184EFF" w:rsidP="008F770F">
      <w:pPr>
        <w:spacing w:after="0" w:line="240" w:lineRule="auto"/>
      </w:pPr>
      <w:r>
        <w:separator/>
      </w:r>
    </w:p>
  </w:endnote>
  <w:endnote w:type="continuationSeparator" w:id="0">
    <w:p w14:paraId="13656A17" w14:textId="77777777" w:rsidR="00184EFF" w:rsidRDefault="00184EFF" w:rsidP="008F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76190" w14:textId="77777777" w:rsidR="00184EFF" w:rsidRDefault="00184EFF" w:rsidP="008F770F">
      <w:pPr>
        <w:spacing w:after="0" w:line="240" w:lineRule="auto"/>
      </w:pPr>
      <w:r>
        <w:separator/>
      </w:r>
    </w:p>
  </w:footnote>
  <w:footnote w:type="continuationSeparator" w:id="0">
    <w:p w14:paraId="53454335" w14:textId="77777777" w:rsidR="00184EFF" w:rsidRDefault="00184EFF" w:rsidP="008F7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3BF20" w14:textId="77777777" w:rsidR="008F770F" w:rsidRDefault="008F770F" w:rsidP="008F770F">
    <w:pPr>
      <w:pStyle w:val="Header"/>
      <w:tabs>
        <w:tab w:val="clear" w:pos="4536"/>
        <w:tab w:val="clear" w:pos="9072"/>
        <w:tab w:val="left" w:pos="375"/>
        <w:tab w:val="center" w:pos="4891"/>
      </w:tabs>
      <w:ind w:left="-284" w:hanging="142"/>
    </w:pPr>
    <w:r>
      <w:rPr>
        <w:noProof/>
        <w:lang w:eastAsia="tr-TR"/>
      </w:rPr>
      <mc:AlternateContent>
        <mc:Choice Requires="wps">
          <w:drawing>
            <wp:anchor distT="91440" distB="91440" distL="114300" distR="114300" simplePos="0" relativeHeight="251660288" behindDoc="0" locked="0" layoutInCell="0" allowOverlap="1" wp14:anchorId="222885CF" wp14:editId="07A221CE">
              <wp:simplePos x="0" y="0"/>
              <wp:positionH relativeFrom="margin">
                <wp:posOffset>4253230</wp:posOffset>
              </wp:positionH>
              <wp:positionV relativeFrom="margin">
                <wp:posOffset>-1731010</wp:posOffset>
              </wp:positionV>
              <wp:extent cx="1914525" cy="1347470"/>
              <wp:effectExtent l="0" t="2540" r="33020" b="31115"/>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14525" cy="1347470"/>
                      </a:xfrm>
                      <a:prstGeom prst="rect">
                        <a:avLst/>
                      </a:prstGeom>
                      <a:solidFill>
                        <a:srgbClr val="FFFFFF"/>
                      </a:solidFill>
                      <a:ln>
                        <a:noFill/>
                      </a:ln>
                      <a:effectLst>
                        <a:outerShdw blurRad="50800" dist="38100" dir="2700000" sx="100500" sy="100500" algn="tl" rotWithShape="0">
                          <a:srgbClr val="C00000">
                            <a:alpha val="39999"/>
                          </a:srgbClr>
                        </a:outerShdw>
                      </a:effectLst>
                      <a:extLst>
                        <a:ext uri="{91240B29-F687-4F45-9708-019B960494DF}">
                          <a14:hiddenLine xmlns:a14="http://schemas.microsoft.com/office/drawing/2010/main" w="19050">
                            <a:solidFill>
                              <a:srgbClr val="C00000"/>
                            </a:solidFill>
                            <a:miter lim="800000"/>
                            <a:headEnd/>
                            <a:tailEnd/>
                          </a14:hiddenLine>
                        </a:ext>
                      </a:extLst>
                    </wps:spPr>
                    <wps:txbx>
                      <w:txbxContent>
                        <w:p w14:paraId="6CF687ED" w14:textId="77777777" w:rsidR="008F770F" w:rsidRPr="006D444C" w:rsidRDefault="008F770F" w:rsidP="008F770F">
                          <w:pPr>
                            <w:rPr>
                              <w:rFonts w:ascii="Calibri" w:hAnsi="Calibri"/>
                              <w:color w:val="C00000"/>
                              <w:sz w:val="16"/>
                              <w:szCs w:val="16"/>
                            </w:rPr>
                          </w:pPr>
                          <w:r w:rsidRPr="006D444C">
                            <w:rPr>
                              <w:rFonts w:ascii="Calibri" w:hAnsi="Calibri"/>
                              <w:color w:val="C00000"/>
                              <w:sz w:val="16"/>
                              <w:szCs w:val="16"/>
                            </w:rPr>
                            <w:t>A</w:t>
                          </w:r>
                          <w:r>
                            <w:rPr>
                              <w:rFonts w:ascii="Calibri" w:hAnsi="Calibri"/>
                              <w:color w:val="C00000"/>
                              <w:sz w:val="16"/>
                              <w:szCs w:val="16"/>
                            </w:rPr>
                            <w:t>taturk Sport Kompleksi</w:t>
                          </w:r>
                          <w:r w:rsidRPr="006D444C">
                            <w:rPr>
                              <w:rFonts w:ascii="Calibri" w:hAnsi="Calibri"/>
                              <w:color w:val="C00000"/>
                              <w:sz w:val="16"/>
                              <w:szCs w:val="16"/>
                            </w:rPr>
                            <w:br/>
                          </w:r>
                          <w:r>
                            <w:rPr>
                              <w:rFonts w:ascii="Calibri" w:hAnsi="Calibri"/>
                              <w:color w:val="C00000"/>
                              <w:sz w:val="16"/>
                              <w:szCs w:val="16"/>
                            </w:rPr>
                            <w:t>Lefkoşa</w:t>
                          </w:r>
                          <w:r w:rsidRPr="006D444C">
                            <w:rPr>
                              <w:rFonts w:ascii="Calibri" w:hAnsi="Calibri"/>
                              <w:color w:val="C00000"/>
                              <w:sz w:val="16"/>
                              <w:szCs w:val="16"/>
                            </w:rPr>
                            <w:t xml:space="preserve"> / </w:t>
                          </w:r>
                          <w:r>
                            <w:rPr>
                              <w:rFonts w:ascii="Calibri" w:hAnsi="Calibri"/>
                              <w:color w:val="C00000"/>
                              <w:sz w:val="16"/>
                              <w:szCs w:val="16"/>
                            </w:rPr>
                            <w:t>KKTC</w:t>
                          </w:r>
                          <w:r w:rsidRPr="006D444C">
                            <w:rPr>
                              <w:rFonts w:ascii="Calibri" w:hAnsi="Calibri"/>
                              <w:color w:val="C00000"/>
                              <w:sz w:val="16"/>
                              <w:szCs w:val="16"/>
                            </w:rPr>
                            <w:br/>
                            <w:t xml:space="preserve">MAIL:  info@kthf.org, </w:t>
                          </w:r>
                          <w:r w:rsidRPr="006D444C">
                            <w:rPr>
                              <w:rFonts w:ascii="Calibri" w:hAnsi="Calibri"/>
                              <w:color w:val="C00000"/>
                              <w:sz w:val="16"/>
                              <w:szCs w:val="16"/>
                            </w:rPr>
                            <w:br/>
                            <w:t xml:space="preserve">WEB :  www.kthf.org , </w:t>
                          </w:r>
                          <w:r w:rsidRPr="006D444C">
                            <w:rPr>
                              <w:rFonts w:ascii="Calibri" w:hAnsi="Calibri"/>
                              <w:color w:val="C00000"/>
                              <w:sz w:val="16"/>
                              <w:szCs w:val="16"/>
                            </w:rPr>
                            <w:br/>
                            <w:t xml:space="preserve">WHATSAPP: 0090 542 850 2296 </w:t>
                          </w:r>
                          <w:r w:rsidRPr="006D444C">
                            <w:rPr>
                              <w:rFonts w:ascii="Calibri" w:hAnsi="Calibri"/>
                              <w:color w:val="C00000"/>
                              <w:sz w:val="16"/>
                              <w:szCs w:val="16"/>
                            </w:rPr>
                            <w:br/>
                          </w:r>
                          <w:r>
                            <w:rPr>
                              <w:rFonts w:ascii="Calibri" w:hAnsi="Calibri"/>
                              <w:color w:val="C00000"/>
                              <w:sz w:val="16"/>
                              <w:szCs w:val="16"/>
                            </w:rPr>
                            <w:t xml:space="preserve">MOBILE     </w:t>
                          </w:r>
                          <w:r w:rsidRPr="006D444C">
                            <w:rPr>
                              <w:rFonts w:ascii="Calibri" w:hAnsi="Calibri"/>
                              <w:color w:val="C00000"/>
                              <w:sz w:val="16"/>
                              <w:szCs w:val="16"/>
                            </w:rPr>
                            <w:t xml:space="preserve"> :</w:t>
                          </w:r>
                          <w:r>
                            <w:rPr>
                              <w:rFonts w:ascii="Calibri" w:hAnsi="Calibri"/>
                              <w:color w:val="C00000"/>
                              <w:sz w:val="16"/>
                              <w:szCs w:val="16"/>
                            </w:rPr>
                            <w:t xml:space="preserve"> </w:t>
                          </w:r>
                          <w:r w:rsidRPr="006D444C">
                            <w:rPr>
                              <w:rFonts w:ascii="Calibri" w:hAnsi="Calibri"/>
                              <w:color w:val="C00000"/>
                              <w:sz w:val="16"/>
                              <w:szCs w:val="16"/>
                            </w:rPr>
                            <w:t xml:space="preserve">0090 542 </w:t>
                          </w:r>
                          <w:r>
                            <w:rPr>
                              <w:rFonts w:ascii="Calibri" w:hAnsi="Calibri"/>
                              <w:color w:val="C00000"/>
                              <w:sz w:val="16"/>
                              <w:szCs w:val="16"/>
                            </w:rPr>
                            <w:t>850</w:t>
                          </w:r>
                          <w:r w:rsidRPr="006D444C">
                            <w:rPr>
                              <w:rFonts w:ascii="Calibri" w:hAnsi="Calibri"/>
                              <w:color w:val="C00000"/>
                              <w:sz w:val="16"/>
                              <w:szCs w:val="16"/>
                            </w:rPr>
                            <w:t xml:space="preserve"> 2296</w:t>
                          </w:r>
                          <w:r>
                            <w:rPr>
                              <w:rFonts w:ascii="Calibri" w:hAnsi="Calibri"/>
                              <w:color w:val="C00000"/>
                              <w:sz w:val="16"/>
                              <w:szCs w:val="16"/>
                            </w:rPr>
                            <w:br/>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22885CF" id="Rectangle 3" o:spid="_x0000_s1026" style="position:absolute;left:0;text-align:left;margin-left:334.9pt;margin-top:-136.3pt;width:150.75pt;height:106.1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" o:allowincell="f" stroked="f" strokecolor="#c00000" strokeweight="1.5pt">
              <v:shadow on="t" type="perspective" color="#c00000" opacity="26213f" origin="-.5,-.5" offset=".74836mm,.74836mm" matrix="65864f,,,65864f"/>
              <v:textbox inset="21.6pt,21.6pt,21.6pt,21.6pt">
                <w:txbxContent>
                  <w:p w14:paraId="6CF687ED" w14:textId="77777777" w:rsidR="008F770F" w:rsidRPr="006D444C" w:rsidRDefault="008F770F" w:rsidP="008F770F">
                    <w:pPr>
                      <w:rPr>
                        <w:rFonts w:ascii="Calibri" w:hAnsi="Calibri"/>
                        <w:color w:val="C00000"/>
                        <w:sz w:val="16"/>
                        <w:szCs w:val="16"/>
                      </w:rPr>
                    </w:pPr>
                    <w:r w:rsidRPr="006D444C">
                      <w:rPr>
                        <w:rFonts w:ascii="Calibri" w:hAnsi="Calibri"/>
                        <w:color w:val="C00000"/>
                        <w:sz w:val="16"/>
                        <w:szCs w:val="16"/>
                      </w:rPr>
                      <w:t>A</w:t>
                    </w:r>
                    <w:r>
                      <w:rPr>
                        <w:rFonts w:ascii="Calibri" w:hAnsi="Calibri"/>
                        <w:color w:val="C00000"/>
                        <w:sz w:val="16"/>
                        <w:szCs w:val="16"/>
                      </w:rPr>
                      <w:t>taturk Sport Kompleksi</w:t>
                    </w:r>
                    <w:r w:rsidRPr="006D444C">
                      <w:rPr>
                        <w:rFonts w:ascii="Calibri" w:hAnsi="Calibri"/>
                        <w:color w:val="C00000"/>
                        <w:sz w:val="16"/>
                        <w:szCs w:val="16"/>
                      </w:rPr>
                      <w:br/>
                    </w:r>
                    <w:r>
                      <w:rPr>
                        <w:rFonts w:ascii="Calibri" w:hAnsi="Calibri"/>
                        <w:color w:val="C00000"/>
                        <w:sz w:val="16"/>
                        <w:szCs w:val="16"/>
                      </w:rPr>
                      <w:t>Lefkoşa</w:t>
                    </w:r>
                    <w:r w:rsidRPr="006D444C">
                      <w:rPr>
                        <w:rFonts w:ascii="Calibri" w:hAnsi="Calibri"/>
                        <w:color w:val="C00000"/>
                        <w:sz w:val="16"/>
                        <w:szCs w:val="16"/>
                      </w:rPr>
                      <w:t xml:space="preserve"> / </w:t>
                    </w:r>
                    <w:r>
                      <w:rPr>
                        <w:rFonts w:ascii="Calibri" w:hAnsi="Calibri"/>
                        <w:color w:val="C00000"/>
                        <w:sz w:val="16"/>
                        <w:szCs w:val="16"/>
                      </w:rPr>
                      <w:t>KKTC</w:t>
                    </w:r>
                    <w:r w:rsidRPr="006D444C">
                      <w:rPr>
                        <w:rFonts w:ascii="Calibri" w:hAnsi="Calibri"/>
                        <w:color w:val="C00000"/>
                        <w:sz w:val="16"/>
                        <w:szCs w:val="16"/>
                      </w:rPr>
                      <w:br/>
                      <w:t xml:space="preserve">MAIL:  info@kthf.org, </w:t>
                    </w:r>
                    <w:r w:rsidRPr="006D444C">
                      <w:rPr>
                        <w:rFonts w:ascii="Calibri" w:hAnsi="Calibri"/>
                        <w:color w:val="C00000"/>
                        <w:sz w:val="16"/>
                        <w:szCs w:val="16"/>
                      </w:rPr>
                      <w:br/>
                      <w:t xml:space="preserve">WEB :  www.kthf.org , </w:t>
                    </w:r>
                    <w:r w:rsidRPr="006D444C">
                      <w:rPr>
                        <w:rFonts w:ascii="Calibri" w:hAnsi="Calibri"/>
                        <w:color w:val="C00000"/>
                        <w:sz w:val="16"/>
                        <w:szCs w:val="16"/>
                      </w:rPr>
                      <w:br/>
                      <w:t xml:space="preserve">WHATSAPP: 0090 542 850 2296 </w:t>
                    </w:r>
                    <w:r w:rsidRPr="006D444C">
                      <w:rPr>
                        <w:rFonts w:ascii="Calibri" w:hAnsi="Calibri"/>
                        <w:color w:val="C00000"/>
                        <w:sz w:val="16"/>
                        <w:szCs w:val="16"/>
                      </w:rPr>
                      <w:br/>
                    </w:r>
                    <w:r>
                      <w:rPr>
                        <w:rFonts w:ascii="Calibri" w:hAnsi="Calibri"/>
                        <w:color w:val="C00000"/>
                        <w:sz w:val="16"/>
                        <w:szCs w:val="16"/>
                      </w:rPr>
                      <w:t xml:space="preserve">MOBILE     </w:t>
                    </w:r>
                    <w:r w:rsidRPr="006D444C">
                      <w:rPr>
                        <w:rFonts w:ascii="Calibri" w:hAnsi="Calibri"/>
                        <w:color w:val="C00000"/>
                        <w:sz w:val="16"/>
                        <w:szCs w:val="16"/>
                      </w:rPr>
                      <w:t xml:space="preserve"> :</w:t>
                    </w:r>
                    <w:r>
                      <w:rPr>
                        <w:rFonts w:ascii="Calibri" w:hAnsi="Calibri"/>
                        <w:color w:val="C00000"/>
                        <w:sz w:val="16"/>
                        <w:szCs w:val="16"/>
                      </w:rPr>
                      <w:t xml:space="preserve"> </w:t>
                    </w:r>
                    <w:r w:rsidRPr="006D444C">
                      <w:rPr>
                        <w:rFonts w:ascii="Calibri" w:hAnsi="Calibri"/>
                        <w:color w:val="C00000"/>
                        <w:sz w:val="16"/>
                        <w:szCs w:val="16"/>
                      </w:rPr>
                      <w:t xml:space="preserve">0090 542 </w:t>
                    </w:r>
                    <w:r>
                      <w:rPr>
                        <w:rFonts w:ascii="Calibri" w:hAnsi="Calibri"/>
                        <w:color w:val="C00000"/>
                        <w:sz w:val="16"/>
                        <w:szCs w:val="16"/>
                      </w:rPr>
                      <w:t>850</w:t>
                    </w:r>
                    <w:r w:rsidRPr="006D444C">
                      <w:rPr>
                        <w:rFonts w:ascii="Calibri" w:hAnsi="Calibri"/>
                        <w:color w:val="C00000"/>
                        <w:sz w:val="16"/>
                        <w:szCs w:val="16"/>
                      </w:rPr>
                      <w:t xml:space="preserve"> 2296</w:t>
                    </w:r>
                    <w:r>
                      <w:rPr>
                        <w:rFonts w:ascii="Calibri" w:hAnsi="Calibri"/>
                        <w:color w:val="C00000"/>
                        <w:sz w:val="16"/>
                        <w:szCs w:val="16"/>
                      </w:rPr>
                      <w:br/>
                    </w:r>
                  </w:p>
                </w:txbxContent>
              </v:textbox>
              <w10:wrap type="square" anchorx="margin" anchory="margin"/>
            </v:rect>
          </w:pict>
        </mc:Fallback>
      </mc:AlternateContent>
    </w:r>
    <w:r>
      <w:rPr>
        <w:noProof/>
        <w:lang w:eastAsia="tr-TR"/>
      </w:rPr>
      <mc:AlternateContent>
        <mc:Choice Requires="wps">
          <w:drawing>
            <wp:anchor distT="0" distB="0" distL="114300" distR="114300" simplePos="0" relativeHeight="251659264" behindDoc="0" locked="0" layoutInCell="0" allowOverlap="1" wp14:anchorId="71F799E0" wp14:editId="42D70F80">
              <wp:simplePos x="0" y="0"/>
              <wp:positionH relativeFrom="margin">
                <wp:posOffset>6215380</wp:posOffset>
              </wp:positionH>
              <wp:positionV relativeFrom="margin">
                <wp:posOffset>-2160905</wp:posOffset>
              </wp:positionV>
              <wp:extent cx="447675" cy="1805940"/>
              <wp:effectExtent l="5080" t="10795" r="1397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805940"/>
                      </a:xfrm>
                      <a:prstGeom prst="rect">
                        <a:avLst/>
                      </a:prstGeom>
                      <a:solidFill>
                        <a:srgbClr val="C00000"/>
                      </a:solidFill>
                      <a:ln w="3175" algn="ctr">
                        <a:solidFill>
                          <a:srgbClr val="C00000"/>
                        </a:solidFill>
                        <a:miter lim="800000"/>
                        <a:headEnd/>
                        <a:tailEnd/>
                      </a:ln>
                      <a:effectLst/>
                      <a:extLst>
                        <a:ext uri="{AF507438-7753-43E0-B8FC-AC1667EBCBE1}">
                          <a14:hiddenEffects xmlns:a14="http://schemas.microsoft.com/office/drawing/2010/main">
                            <a:effectLst>
                              <a:outerShdw dist="17961" dir="2700000" algn="ctr" rotWithShape="0">
                                <a:srgbClr val="5D7035"/>
                              </a:outerShdw>
                            </a:effectLst>
                          </a14:hiddenEffects>
                        </a:ext>
                      </a:extLst>
                    </wps:spPr>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F80B3E" id="Rectangle 2" o:spid="_x0000_s1026" style="position:absolute;margin-left:489.4pt;margin-top:-170.15pt;width:35.25pt;height:14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" o:allowincell="f" fillcolor="#c00000" strokecolor="#c00000" strokeweight=".25pt">
              <v:shadow color="#5d7035" offset="1pt,1pt"/>
              <v:textbox inset="3.6pt,,3.6pt"/>
              <w10:wrap anchorx="margin" anchory="margin"/>
            </v:rect>
          </w:pict>
        </mc:Fallback>
      </mc:AlternateContent>
    </w:r>
    <w:r>
      <w:rPr>
        <w:noProof/>
        <w:lang w:eastAsia="tr-TR"/>
      </w:rPr>
      <w:drawing>
        <wp:inline distT="0" distB="0" distL="0" distR="0" wp14:anchorId="4F7A7558" wp14:editId="27F494A0">
          <wp:extent cx="2733675" cy="990600"/>
          <wp:effectExtent l="0" t="0" r="9525" b="0"/>
          <wp:docPr id="1" name="Picture 1" descr="yeni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990600"/>
                  </a:xfrm>
                  <a:prstGeom prst="rect">
                    <a:avLst/>
                  </a:prstGeom>
                  <a:noFill/>
                  <a:ln>
                    <a:noFill/>
                  </a:ln>
                </pic:spPr>
              </pic:pic>
            </a:graphicData>
          </a:graphic>
        </wp:inline>
      </w:drawing>
    </w:r>
  </w:p>
  <w:p w14:paraId="6B281F64" w14:textId="77777777" w:rsidR="008F770F" w:rsidRDefault="008F77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0F"/>
    <w:rsid w:val="00052555"/>
    <w:rsid w:val="00083EF3"/>
    <w:rsid w:val="000A5CC0"/>
    <w:rsid w:val="000C3FD1"/>
    <w:rsid w:val="000C46F8"/>
    <w:rsid w:val="00184EFF"/>
    <w:rsid w:val="001B40DC"/>
    <w:rsid w:val="00227EA8"/>
    <w:rsid w:val="002B72D1"/>
    <w:rsid w:val="00340694"/>
    <w:rsid w:val="00542CC3"/>
    <w:rsid w:val="005C7C56"/>
    <w:rsid w:val="005F1CE3"/>
    <w:rsid w:val="0060332A"/>
    <w:rsid w:val="00664EB9"/>
    <w:rsid w:val="006745EA"/>
    <w:rsid w:val="006A4F98"/>
    <w:rsid w:val="006D3967"/>
    <w:rsid w:val="00785EB1"/>
    <w:rsid w:val="00865583"/>
    <w:rsid w:val="00867F9F"/>
    <w:rsid w:val="008C4416"/>
    <w:rsid w:val="008D2C18"/>
    <w:rsid w:val="008F770F"/>
    <w:rsid w:val="00954AA5"/>
    <w:rsid w:val="00A856AF"/>
    <w:rsid w:val="00B85E20"/>
    <w:rsid w:val="00BD31D1"/>
    <w:rsid w:val="00BF6209"/>
    <w:rsid w:val="00C02A97"/>
    <w:rsid w:val="00C31E62"/>
    <w:rsid w:val="00C8609B"/>
    <w:rsid w:val="00CE26C8"/>
    <w:rsid w:val="00DD408C"/>
    <w:rsid w:val="00E109B6"/>
    <w:rsid w:val="00E92089"/>
    <w:rsid w:val="00F92F9C"/>
    <w:rsid w:val="00FA0E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B788"/>
  <w15:docId w15:val="{EC41C0DF-18F7-4778-8DF0-BE41E112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F770F"/>
    <w:pPr>
      <w:tabs>
        <w:tab w:val="center" w:pos="4536"/>
        <w:tab w:val="right" w:pos="9072"/>
      </w:tabs>
      <w:spacing w:after="0" w:line="240" w:lineRule="auto"/>
    </w:pPr>
  </w:style>
  <w:style w:type="character" w:customStyle="1" w:styleId="HeaderChar">
    <w:name w:val="Header Char"/>
    <w:basedOn w:val="DefaultParagraphFont"/>
    <w:link w:val="Header"/>
    <w:rsid w:val="008F770F"/>
  </w:style>
  <w:style w:type="paragraph" w:styleId="Footer">
    <w:name w:val="footer"/>
    <w:basedOn w:val="Normal"/>
    <w:link w:val="FooterChar"/>
    <w:uiPriority w:val="99"/>
    <w:unhideWhenUsed/>
    <w:rsid w:val="008F77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770F"/>
  </w:style>
  <w:style w:type="paragraph" w:styleId="BalloonText">
    <w:name w:val="Balloon Text"/>
    <w:basedOn w:val="Normal"/>
    <w:link w:val="BalloonTextChar"/>
    <w:uiPriority w:val="99"/>
    <w:semiHidden/>
    <w:unhideWhenUsed/>
    <w:rsid w:val="008F7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5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1507</Words>
  <Characters>8592</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dc:creator>
  <cp:lastModifiedBy>CIU</cp:lastModifiedBy>
  <cp:revision>3</cp:revision>
  <dcterms:created xsi:type="dcterms:W3CDTF">2024-11-07T10:29:00Z</dcterms:created>
  <dcterms:modified xsi:type="dcterms:W3CDTF">2024-11-07T10:50:00Z</dcterms:modified>
</cp:coreProperties>
</file>